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ra2"/>
        <w:rPr>
          <w:b/>
          <w:color w:val="548dd4"/>
          <w:sz w:val="24"/>
          <w:szCs w:val="24"/>
          <w:u w:color="auto" w:val="single"/>
          <w:lang w:val="bg-bg"/>
        </w:rPr>
      </w:pPr>
      <w:r>
        <w:rPr>
          <w:b/>
          <w:color w:val="548dd4"/>
          <w:sz w:val="24"/>
          <w:szCs w:val="24"/>
          <w:u w:color="auto" w:val="single"/>
          <w:lang w:val="bg-bg"/>
        </w:rPr>
      </w:r>
    </w:p>
    <w:p>
      <w:pPr>
        <w:pStyle w:val="para2"/>
        <w:spacing/>
        <w:jc w:val="center"/>
        <w:rPr>
          <w:b/>
          <w:i/>
          <w:color w:val="548dd4"/>
          <w:sz w:val="24"/>
          <w:szCs w:val="24"/>
          <w:u w:color="auto" w:val="single"/>
          <w:lang w:val="bg-bg"/>
        </w:rPr>
      </w:pPr>
      <w:r>
        <w:rPr>
          <w:b/>
          <w:i/>
          <w:color w:val="548dd4"/>
          <w:sz w:val="24"/>
          <w:szCs w:val="24"/>
          <w:u w:color="auto" w:val="single"/>
          <w:lang w:val="bg-bg"/>
        </w:rPr>
      </w:r>
    </w:p>
    <w:p>
      <w:pPr>
        <w:pStyle w:val="para2"/>
        <w:spacing w:line="480" w:lineRule="auto"/>
        <w:jc w:val="center"/>
        <w:rPr>
          <w:b/>
          <w:color w:val="548dd4"/>
          <w:sz w:val="28"/>
          <w:szCs w:val="28"/>
          <w:u w:color="auto" w:val="single"/>
          <w:lang w:val="bg-bg"/>
        </w:rPr>
      </w:pPr>
      <w:r>
        <w:rPr>
          <w:b/>
          <w:color w:val="548dd4"/>
          <w:sz w:val="28"/>
          <w:szCs w:val="28"/>
          <w:u w:color="auto" w:val="single"/>
          <w:lang w:val="bg-bg"/>
        </w:rPr>
        <w:t xml:space="preserve">ПРЕДСТАВЯНЕ НА </w:t>
      </w:r>
      <w:r>
        <w:rPr>
          <w:b/>
          <w:color w:val="548dd4"/>
          <w:sz w:val="28"/>
          <w:szCs w:val="28"/>
          <w:u w:color="auto" w:val="single"/>
        </w:rPr>
        <w:t xml:space="preserve">ABSOLVO TE </w:t>
      </w:r>
      <w:r>
        <w:rPr>
          <w:b/>
          <w:color w:val="548dd4"/>
          <w:sz w:val="28"/>
          <w:szCs w:val="28"/>
          <w:u w:color="auto" w:val="single"/>
          <w:lang w:val="bg-bg"/>
        </w:rPr>
        <w:t>И СРЕЩА С АВТОРА  Г. БЪРДАРОВ</w:t>
      </w:r>
    </w:p>
    <w:p>
      <w:pPr>
        <w:pStyle w:val="para2"/>
        <w:spacing w:line="480" w:lineRule="auto"/>
        <w:jc w:val="center"/>
        <w:rPr>
          <w:b/>
          <w:color w:val="548dd4"/>
          <w:sz w:val="28"/>
          <w:szCs w:val="28"/>
          <w:u w:color="auto" w:val="single"/>
          <w:lang w:val="bg-bg"/>
        </w:rPr>
      </w:pPr>
      <w:r>
        <w:rPr>
          <w:b/>
          <w:color w:val="548dd4"/>
          <w:sz w:val="28"/>
          <w:szCs w:val="28"/>
          <w:u w:color="auto" w:val="single"/>
          <w:lang w:val="bg-bg"/>
        </w:rPr>
        <w:t>/Имаме готовност за българска, само немска или смесена публика/</w:t>
      </w:r>
    </w:p>
    <w:p>
      <w:pPr>
        <w:pStyle w:val="para2"/>
        <w:spacing w:line="480" w:lineRule="auto"/>
        <w:jc w:val="center"/>
        <w:rPr>
          <w:b/>
          <w:i/>
          <w:color w:val="548dd4"/>
          <w:sz w:val="24"/>
          <w:szCs w:val="24"/>
          <w:u w:color="auto" w:val="single"/>
          <w:lang w:val="bg-bg"/>
        </w:rPr>
      </w:pPr>
      <w:r>
        <w:rPr>
          <w:b/>
          <w:i/>
          <w:color w:val="548dd4"/>
          <w:sz w:val="24"/>
          <w:szCs w:val="24"/>
          <w:u w:color="auto" w:val="single"/>
          <w:lang w:val="bg-bg"/>
        </w:rPr>
        <w:t>( ОРГАНИЗАЦИЯ )</w:t>
      </w:r>
    </w:p>
    <w:p>
      <w:pPr>
        <w:pStyle w:val="para2"/>
        <w:spacing/>
        <w:jc w:val="center"/>
        <w:rPr>
          <w:b/>
          <w:i/>
          <w:color w:val="548dd4"/>
          <w:sz w:val="24"/>
          <w:szCs w:val="24"/>
          <w:u w:color="auto" w:val="single"/>
          <w:lang w:val="bg-bg"/>
        </w:rPr>
      </w:pPr>
      <w:r>
        <w:rPr>
          <w:b/>
          <w:i/>
          <w:color w:val="548dd4"/>
          <w:sz w:val="24"/>
          <w:szCs w:val="24"/>
          <w:u w:color="auto" w:val="single"/>
          <w:lang w:val="bg-bg"/>
        </w:rPr>
      </w:r>
    </w:p>
    <w:p>
      <w:pPr>
        <w:pStyle w:val="para2"/>
        <w:spacing/>
        <w:jc w:val="center"/>
        <w:rPr>
          <w:color w:val="ff0000"/>
          <w:sz w:val="24"/>
          <w:szCs w:val="24"/>
          <w:lang w:val="bg-bg"/>
        </w:rPr>
      </w:pPr>
      <w:r>
        <w:rPr>
          <w:color w:val="ff0000"/>
          <w:sz w:val="24"/>
          <w:szCs w:val="24"/>
          <w:lang w:val="bg-bg"/>
        </w:rPr>
      </w:r>
    </w:p>
    <w:p>
      <w:pPr>
        <w:pStyle w:val="para2"/>
        <w:rPr>
          <w:b/>
          <w:color w:val="548dd4"/>
          <w:sz w:val="28"/>
          <w:szCs w:val="28"/>
          <w:lang w:val="bg-bg"/>
        </w:rPr>
      </w:pPr>
      <w:r>
        <w:rPr>
          <w:b/>
          <w:color w:val="548dd4"/>
          <w:sz w:val="28"/>
          <w:szCs w:val="28"/>
          <w:lang w:val="bg-bg"/>
        </w:rPr>
        <w:t>ДОМАКИНИ:</w:t>
      </w:r>
    </w:p>
    <w:p>
      <w:pPr>
        <w:pStyle w:val="para2"/>
        <w:rPr>
          <w:b/>
          <w:color w:val="548dd4"/>
          <w:sz w:val="28"/>
          <w:szCs w:val="28"/>
          <w:lang w:val="bg-bg"/>
        </w:rPr>
      </w:pPr>
      <w:r>
        <w:rPr>
          <w:b/>
          <w:color w:val="548dd4"/>
          <w:sz w:val="28"/>
          <w:szCs w:val="28"/>
          <w:lang w:val="bg-bg"/>
        </w:rPr>
      </w:r>
    </w:p>
    <w:p>
      <w:pPr>
        <w:pStyle w:val="para2"/>
        <w:numPr>
          <w:ilvl w:val="0"/>
          <w:numId w:val="3"/>
        </w:numPr>
        <w:ind w:left="1440" w:hanging="360"/>
        <w:rPr>
          <w:color w:val="548dd4"/>
          <w:sz w:val="28"/>
          <w:szCs w:val="28"/>
          <w:lang w:val="bg-bg"/>
        </w:rPr>
      </w:pPr>
      <w:r>
        <w:rPr>
          <w:color w:val="548dd4"/>
          <w:sz w:val="28"/>
          <w:szCs w:val="28"/>
          <w:lang w:val="bg-bg"/>
        </w:rPr>
        <w:t>Помещение / зала /</w:t>
      </w:r>
    </w:p>
    <w:p>
      <w:pPr>
        <w:pStyle w:val="para2"/>
        <w:numPr>
          <w:ilvl w:val="0"/>
          <w:numId w:val="3"/>
        </w:numPr>
        <w:ind w:left="1440" w:hanging="360"/>
        <w:rPr>
          <w:color w:val="548dd4"/>
          <w:sz w:val="28"/>
          <w:szCs w:val="28"/>
          <w:lang w:val="bg-bg"/>
        </w:rPr>
      </w:pPr>
      <w:r>
        <w:rPr>
          <w:color w:val="548dd4"/>
          <w:sz w:val="28"/>
          <w:szCs w:val="28"/>
          <w:lang w:val="bg-bg"/>
        </w:rPr>
        <w:t>Разпространение на информацията</w:t>
      </w:r>
    </w:p>
    <w:p>
      <w:pPr>
        <w:pStyle w:val="para2"/>
        <w:numPr>
          <w:ilvl w:val="0"/>
          <w:numId w:val="3"/>
        </w:numPr>
        <w:ind w:left="1440" w:hanging="360"/>
        <w:rPr>
          <w:color w:val="548dd4"/>
          <w:sz w:val="28"/>
          <w:szCs w:val="28"/>
          <w:lang w:val="bg-bg"/>
        </w:rPr>
      </w:pPr>
      <w:r>
        <w:rPr>
          <w:color w:val="548dd4"/>
          <w:sz w:val="28"/>
          <w:szCs w:val="28"/>
          <w:lang w:val="bg-bg"/>
        </w:rPr>
        <w:t>Екран с проектор и ако залата е голяма звук и микрофон.</w:t>
      </w:r>
    </w:p>
    <w:p>
      <w:pPr>
        <w:pStyle w:val="para2"/>
        <w:rPr>
          <w:color w:val="548dd4"/>
          <w:sz w:val="28"/>
          <w:szCs w:val="28"/>
          <w:lang w:val="bg-bg"/>
        </w:rPr>
      </w:pPr>
      <w:r>
        <w:rPr>
          <w:color w:val="548dd4"/>
          <w:sz w:val="28"/>
          <w:szCs w:val="28"/>
          <w:lang w:val="bg-bg"/>
        </w:rPr>
        <w:t>/Ако няма проектор МУСАГЕНА ще носи проектор с възможност от 1.5х2м. до 3х5 м/</w:t>
      </w:r>
    </w:p>
    <w:p>
      <w:pPr>
        <w:pStyle w:val="para2"/>
        <w:numPr>
          <w:ilvl w:val="0"/>
          <w:numId w:val="3"/>
        </w:numPr>
        <w:ind w:left="1440" w:hanging="360"/>
        <w:rPr>
          <w:color w:val="548dd4"/>
          <w:sz w:val="28"/>
          <w:szCs w:val="28"/>
          <w:lang w:val="bg-bg"/>
        </w:rPr>
      </w:pPr>
      <w:r>
        <w:rPr>
          <w:color w:val="548dd4"/>
          <w:sz w:val="28"/>
          <w:szCs w:val="28"/>
          <w:lang w:val="bg-bg"/>
        </w:rPr>
        <w:t>Преводач /модератор/ с български ако е за чужда публика. Ако няма Мусагена ще осигури</w:t>
      </w:r>
    </w:p>
    <w:p>
      <w:pPr>
        <w:pStyle w:val="para2"/>
        <w:numPr>
          <w:ilvl w:val="0"/>
          <w:numId w:val="3"/>
        </w:numPr>
        <w:ind w:left="1440" w:hanging="360"/>
        <w:rPr>
          <w:color w:val="548dd4"/>
          <w:sz w:val="28"/>
          <w:szCs w:val="28"/>
          <w:lang w:val="bg-bg"/>
        </w:rPr>
      </w:pPr>
      <w:r>
        <w:rPr>
          <w:color w:val="548dd4"/>
          <w:sz w:val="28"/>
          <w:szCs w:val="28"/>
          <w:lang w:val="bg-bg"/>
        </w:rPr>
        <w:t>Място  за продажба на книгите / маса около 1.5-2м. /.</w:t>
      </w:r>
    </w:p>
    <w:p>
      <w:pPr>
        <w:pStyle w:val="para2"/>
        <w:numPr>
          <w:ilvl w:val="0"/>
          <w:numId w:val="3"/>
        </w:numPr>
        <w:ind w:left="1440" w:hanging="360"/>
        <w:rPr>
          <w:color w:val="548dd4"/>
          <w:sz w:val="28"/>
          <w:szCs w:val="28"/>
          <w:lang w:val="bg-bg"/>
        </w:rPr>
      </w:pPr>
      <w:r>
        <w:rPr>
          <w:color w:val="548dd4"/>
          <w:sz w:val="28"/>
          <w:szCs w:val="28"/>
          <w:lang w:val="bg-bg"/>
        </w:rPr>
        <w:t xml:space="preserve">Маса със стол за подписване на книгите + лампа. </w:t>
      </w:r>
    </w:p>
    <w:p>
      <w:pPr>
        <w:pStyle w:val="para2"/>
        <w:ind w:left="0"/>
        <w:rPr>
          <w:color w:val="548dd4"/>
          <w:sz w:val="28"/>
          <w:szCs w:val="28"/>
          <w:lang w:val="bg-bg"/>
        </w:rPr>
      </w:pPr>
      <w:r>
        <w:rPr>
          <w:color w:val="548dd4"/>
          <w:sz w:val="28"/>
          <w:szCs w:val="28"/>
          <w:lang w:val="bg-bg"/>
        </w:rPr>
      </w:r>
    </w:p>
    <w:p>
      <w:pPr>
        <w:pStyle w:val="para2"/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</w:r>
    </w:p>
    <w:p>
      <w:pPr>
        <w:pStyle w:val="para2"/>
        <w:rPr>
          <w:b/>
          <w:color w:val="ff0000"/>
          <w:sz w:val="28"/>
          <w:szCs w:val="28"/>
          <w:lang w:val="bg-bg"/>
        </w:rPr>
      </w:pPr>
      <w:r>
        <w:rPr>
          <w:b/>
          <w:color w:val="ff0000"/>
          <w:sz w:val="28"/>
          <w:szCs w:val="28"/>
          <w:lang w:val="bg-bg"/>
        </w:rPr>
        <w:t>МУСАГЕНА:</w:t>
      </w:r>
    </w:p>
    <w:p>
      <w:pPr>
        <w:pStyle w:val="para2"/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</w:r>
    </w:p>
    <w:p>
      <w:pPr>
        <w:pStyle w:val="para2"/>
        <w:numPr>
          <w:ilvl w:val="0"/>
          <w:numId w:val="3"/>
        </w:numPr>
        <w:ind w:left="1440" w:hanging="360"/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  <w:t>Книги / немски , български / за посетителите</w:t>
      </w:r>
    </w:p>
    <w:p>
      <w:pPr>
        <w:pStyle w:val="para2"/>
        <w:numPr>
          <w:ilvl w:val="0"/>
          <w:numId w:val="3"/>
        </w:numPr>
        <w:ind w:left="1440" w:hanging="360"/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  <w:t>Картички с инфо за книгата и Бърдаров за всеки гост / български и немски /.</w:t>
      </w:r>
    </w:p>
    <w:p>
      <w:pPr>
        <w:pStyle w:val="para2"/>
        <w:numPr>
          <w:ilvl w:val="0"/>
          <w:numId w:val="3"/>
        </w:numPr>
        <w:ind w:left="1440" w:hanging="360"/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  <w:t>/Ако няма проектор МУСАГЕНА ще носи проектор с възможност от 1.2х2м. до 3х5 м/</w:t>
      </w:r>
    </w:p>
    <w:p>
      <w:pPr>
        <w:pStyle w:val="para2"/>
        <w:numPr>
          <w:ilvl w:val="0"/>
          <w:numId w:val="3"/>
        </w:numPr>
        <w:ind w:left="1440" w:hanging="360"/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  <w:t>Ако помещението е малко /не изисква озвучаване и микрофон/ преносима колонка за звук.</w:t>
      </w:r>
    </w:p>
    <w:p>
      <w:pPr>
        <w:pStyle w:val="para2"/>
        <w:numPr>
          <w:ilvl w:val="0"/>
          <w:numId w:val="3"/>
        </w:numPr>
        <w:ind w:left="1440" w:hanging="360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  <w:lang w:val="bg-bg"/>
        </w:rPr>
        <w:t xml:space="preserve">Сайт на немски и български с информация за автора и книгата:  </w:t>
      </w:r>
      <w:hyperlink r:id="rId8" w:history="1">
        <w:r>
          <w:rPr>
            <w:rStyle w:val="char2"/>
            <w:sz w:val="28"/>
            <w:szCs w:val="28"/>
          </w:rPr>
          <w:t>www.gbardarov.com</w:t>
        </w:r>
      </w:hyperlink>
    </w:p>
    <w:p>
      <w:pPr>
        <w:pStyle w:val="para2"/>
        <w:numPr>
          <w:ilvl w:val="0"/>
          <w:numId w:val="3"/>
        </w:numPr>
        <w:ind w:left="1080" w:firstLine="0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инфо за датата и съорганизаторите</w:t>
      </w:r>
      <w:r>
        <w:rPr>
          <w:color w:val="ff0000"/>
          <w:sz w:val="28"/>
          <w:szCs w:val="28"/>
          <w:lang w:val="bg-bg"/>
        </w:rPr>
        <w:t xml:space="preserve"> по всички канали</w:t>
      </w:r>
      <w:r>
        <w:rPr>
          <w:color w:val="ff0000"/>
          <w:sz w:val="28"/>
          <w:szCs w:val="28"/>
        </w:rPr>
      </w:r>
    </w:p>
    <w:p>
      <w:pPr>
        <w:pStyle w:val="para2"/>
        <w:ind w:left="0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</w:t>
        <w:tab/>
        <w:t xml:space="preserve">      </w:t>
      </w:r>
    </w:p>
    <w:p>
      <w:pPr>
        <w:pStyle w:val="para2"/>
        <w:numPr>
          <w:ilvl w:val="0"/>
          <w:numId w:val="3"/>
        </w:numPr>
        <w:ind w:left="1080" w:firstLine="0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  <w:lang w:val="bg-bg"/>
        </w:rPr>
        <w:t>След турнето отразяване по медии и интернет в България.</w:t>
      </w:r>
      <w:r>
        <w:rPr>
          <w:color w:val="ff0000"/>
          <w:sz w:val="28"/>
          <w:szCs w:val="28"/>
        </w:rPr>
      </w:r>
    </w:p>
    <w:p>
      <w:pPr>
        <w:pStyle w:val="para2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para2"/>
        <w:numPr>
          <w:ilvl w:val="0"/>
          <w:numId w:val="3"/>
        </w:numPr>
        <w:ind w:left="1080" w:firstLine="0"/>
        <w:rPr>
          <w:i/>
          <w:color w:val="808080"/>
          <w:sz w:val="26"/>
          <w:szCs w:val="26"/>
        </w:rPr>
      </w:pPr>
      <w:r>
        <w:rPr>
          <w:i/>
          <w:color w:val="808080"/>
          <w:sz w:val="26"/>
          <w:szCs w:val="26"/>
        </w:rPr>
        <w:t>След турнето в Германия, Бърдаров ще даде поредица интервюта в сутрешния блок на БТВ, в предаването „На кафе“ по Нова телевизия, в радио предаването на Ники Кънчев по Дарик радио, БНР, БНТ, Нет инфо и други медии. Във всичките си медийни изяви той ще има възможност да благодари на организациите и лицата</w:t>
      </w:r>
      <w:r>
        <w:rPr>
          <w:i/>
          <w:color w:val="808080"/>
          <w:sz w:val="26"/>
          <w:szCs w:val="26"/>
        </w:rPr>
        <w:t xml:space="preserve">, </w:t>
      </w:r>
      <w:r>
        <w:rPr>
          <w:i/>
          <w:color w:val="808080"/>
          <w:sz w:val="26"/>
          <w:szCs w:val="26"/>
        </w:rPr>
        <w:t>помогнали</w:t>
      </w:r>
      <w:r>
        <w:rPr>
          <w:i/>
          <w:color w:val="808080"/>
          <w:sz w:val="26"/>
          <w:szCs w:val="26"/>
        </w:rPr>
        <w:t xml:space="preserve"> </w:t>
      </w:r>
      <w:r>
        <w:rPr>
          <w:i/>
          <w:color w:val="808080"/>
          <w:sz w:val="26"/>
          <w:szCs w:val="26"/>
        </w:rPr>
        <w:t>за</w:t>
      </w:r>
      <w:r>
        <w:rPr>
          <w:i/>
          <w:color w:val="808080"/>
          <w:sz w:val="26"/>
          <w:szCs w:val="26"/>
        </w:rPr>
        <w:t xml:space="preserve"> </w:t>
      </w:r>
      <w:r>
        <w:rPr>
          <w:i/>
          <w:color w:val="808080"/>
          <w:sz w:val="26"/>
          <w:szCs w:val="26"/>
        </w:rPr>
        <w:t>осъществяване</w:t>
      </w:r>
      <w:r>
        <w:rPr>
          <w:i/>
          <w:color w:val="808080"/>
          <w:sz w:val="26"/>
          <w:szCs w:val="26"/>
        </w:rPr>
        <w:t xml:space="preserve"> </w:t>
      </w:r>
      <w:r>
        <w:rPr>
          <w:i/>
          <w:color w:val="808080"/>
          <w:sz w:val="26"/>
          <w:szCs w:val="26"/>
        </w:rPr>
        <w:t>на</w:t>
      </w:r>
      <w:r>
        <w:rPr>
          <w:i/>
          <w:color w:val="808080"/>
          <w:sz w:val="26"/>
          <w:szCs w:val="26"/>
        </w:rPr>
        <w:t xml:space="preserve"> </w:t>
      </w:r>
      <w:r>
        <w:rPr>
          <w:i/>
          <w:color w:val="808080"/>
          <w:sz w:val="26"/>
          <w:szCs w:val="26"/>
        </w:rPr>
        <w:t>турнето</w:t>
      </w:r>
      <w:r>
        <w:rPr>
          <w:i/>
          <w:color w:val="808080"/>
          <w:sz w:val="26"/>
          <w:szCs w:val="26"/>
        </w:rPr>
        <w:t xml:space="preserve"> и </w:t>
      </w:r>
      <w:r>
        <w:rPr>
          <w:i/>
          <w:color w:val="808080"/>
          <w:sz w:val="26"/>
          <w:szCs w:val="26"/>
        </w:rPr>
        <w:t>представянето</w:t>
      </w:r>
      <w:r>
        <w:rPr>
          <w:i/>
          <w:color w:val="808080"/>
          <w:sz w:val="26"/>
          <w:szCs w:val="26"/>
        </w:rPr>
        <w:t xml:space="preserve"> </w:t>
      </w:r>
      <w:r>
        <w:rPr>
          <w:i/>
          <w:color w:val="808080"/>
          <w:sz w:val="26"/>
          <w:szCs w:val="26"/>
        </w:rPr>
        <w:t>на</w:t>
      </w:r>
      <w:r>
        <w:rPr>
          <w:i/>
          <w:color w:val="808080"/>
          <w:sz w:val="26"/>
          <w:szCs w:val="26"/>
        </w:rPr>
        <w:t xml:space="preserve"> </w:t>
      </w:r>
      <w:r>
        <w:rPr>
          <w:i/>
          <w:color w:val="808080"/>
          <w:sz w:val="26"/>
          <w:szCs w:val="26"/>
        </w:rPr>
        <w:t>романа</w:t>
      </w:r>
      <w:r>
        <w:rPr>
          <w:i/>
          <w:color w:val="808080"/>
          <w:sz w:val="26"/>
          <w:szCs w:val="26"/>
        </w:rPr>
        <w:t xml:space="preserve"> „Absolvo te”.</w:t>
      </w:r>
      <w:r>
        <w:rPr>
          <w:i/>
          <w:color w:val="808080"/>
          <w:sz w:val="26"/>
          <w:szCs w:val="26"/>
        </w:rPr>
      </w:r>
    </w:p>
    <w:p>
      <w:pPr>
        <w:pStyle w:val="para2"/>
        <w:numPr>
          <w:ilvl w:val="0"/>
          <w:numId w:val="3"/>
        </w:numPr>
        <w:ind w:left="1080" w:firstLine="0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para2"/>
        <w:ind w:left="1440"/>
        <w:rPr>
          <w:b/>
          <w:bCs/>
          <w:color w:val="ff0000"/>
          <w:sz w:val="24"/>
          <w:szCs w:val="24"/>
          <w:lang w:val="bg-bg"/>
        </w:rPr>
      </w:pPr>
      <w:r>
        <w:rPr>
          <w:b/>
          <w:bCs/>
          <w:color w:val="ff0000"/>
          <w:sz w:val="24"/>
          <w:szCs w:val="24"/>
          <w:lang w:val="bg-bg"/>
        </w:rPr>
      </w:r>
    </w:p>
    <w:p>
      <w:pPr>
        <w:spacing w:before="240" w:after="0"/>
        <w:jc w:val="center"/>
        <w:keepNext/>
        <w:outlineLvl w:val="0"/>
        <w:keepLines/>
        <w:rPr>
          <w:rFonts w:ascii="Calibri Light" w:hAnsi="Calibri Light" w:eastAsia="Calibri Light"/>
          <w:b/>
          <w:color w:val="2e74b5"/>
          <w:sz w:val="28"/>
          <w:szCs w:val="28"/>
          <w:lang w:val="bg-bg"/>
        </w:rPr>
      </w:pPr>
      <w:r>
        <w:rPr>
          <w:rFonts w:ascii="Calibri Light" w:hAnsi="Calibri Light" w:eastAsia="Calibri Light"/>
          <w:b/>
          <w:color w:val="2e74b5"/>
          <w:sz w:val="28"/>
          <w:szCs w:val="28"/>
          <w:lang w:val="bg-bg"/>
        </w:rPr>
      </w:r>
    </w:p>
    <w:p>
      <w:pPr>
        <w:spacing w:before="240" w:after="0"/>
        <w:jc w:val="center"/>
        <w:keepNext/>
        <w:outlineLvl w:val="0"/>
        <w:keepLines/>
        <w:rPr>
          <w:rFonts w:ascii="Calibri Light" w:hAnsi="Calibri Light" w:eastAsia="Calibri Light"/>
          <w:b/>
          <w:color w:val="2e74b5"/>
          <w:sz w:val="28"/>
          <w:szCs w:val="28"/>
          <w:lang w:val="bg-bg"/>
        </w:rPr>
      </w:pPr>
      <w:r>
        <w:rPr>
          <w:rFonts w:ascii="Calibri Light" w:hAnsi="Calibri Light" w:eastAsia="Calibri Light"/>
          <w:b/>
          <w:color w:val="2e74b5"/>
          <w:sz w:val="28"/>
          <w:szCs w:val="28"/>
          <w:lang w:val="bg-bg"/>
        </w:rPr>
        <w:t>ПРИМЕРЕН РЕД НА ИВЕНТА</w:t>
      </w:r>
    </w:p>
    <w:p>
      <w:pPr>
        <w:spacing w:before="240" w:after="0"/>
        <w:jc w:val="center"/>
        <w:keepNext/>
        <w:outlineLvl w:val="0"/>
        <w:keepLines/>
        <w:rPr>
          <w:rFonts w:ascii="Calibri Light" w:hAnsi="Calibri Light" w:eastAsia="Calibri Light"/>
          <w:b/>
          <w:color w:val="2e74b5"/>
          <w:sz w:val="28"/>
          <w:szCs w:val="28"/>
          <w:lang w:val="bg-bg"/>
        </w:rPr>
      </w:pPr>
      <w:r>
        <w:rPr>
          <w:rFonts w:ascii="Calibri Light" w:hAnsi="Calibri Light" w:eastAsia="Calibri Light"/>
          <w:b/>
          <w:color w:val="2e74b5"/>
          <w:sz w:val="28"/>
          <w:szCs w:val="28"/>
          <w:lang w:val="bg-bg"/>
        </w:rPr>
      </w:r>
    </w:p>
    <w:p>
      <w:pPr>
        <w:spacing w:after="0" w:line="360" w:lineRule="auto"/>
        <w:jc w:val="center"/>
        <w:keepNext/>
        <w:outlineLvl w:val="0"/>
        <w:keepLines/>
        <w:rPr>
          <w:rFonts w:ascii="Calibri Light" w:hAnsi="Calibri Light" w:eastAsia="Calibri Light"/>
          <w:b/>
          <w:color w:val="2e74b5"/>
          <w:sz w:val="28"/>
          <w:szCs w:val="28"/>
        </w:rPr>
      </w:pPr>
      <w:r>
        <w:rPr>
          <w:rFonts w:ascii="Calibri Light" w:hAnsi="Calibri Light" w:eastAsia="Calibri Light"/>
          <w:b/>
          <w:color w:val="2e74b5"/>
          <w:sz w:val="28"/>
          <w:szCs w:val="28"/>
          <w:lang w:val="bg-bg"/>
        </w:rPr>
        <w:t>Представяне и четене на Бърдаров  /</w:t>
      </w:r>
      <w:r>
        <w:rPr>
          <w:rFonts w:ascii="Calibri Light" w:hAnsi="Calibri Light" w:eastAsia="Calibri Light"/>
          <w:b/>
          <w:color w:val="2e74b5"/>
          <w:sz w:val="28"/>
          <w:szCs w:val="28"/>
        </w:rPr>
        <w:t>Absolvo te /</w:t>
      </w:r>
    </w:p>
    <w:p>
      <w:pPr>
        <w:spacing w:after="0" w:line="360" w:lineRule="auto"/>
        <w:jc w:val="center"/>
        <w:keepNext/>
        <w:outlineLvl w:val="0"/>
        <w:keepLines/>
        <w:rPr>
          <w:rFonts w:ascii="Calibri Light" w:hAnsi="Calibri Light" w:eastAsia="Calibri Light"/>
          <w:color w:val="2e74b5"/>
          <w:sz w:val="28"/>
          <w:szCs w:val="28"/>
          <w:lang w:val="bg-bg"/>
        </w:rPr>
      </w:pPr>
      <w:r>
        <w:rPr>
          <w:rFonts w:ascii="Calibri Light" w:hAnsi="Calibri Light" w:eastAsia="Calibri Light"/>
          <w:color w:val="2e74b5"/>
          <w:sz w:val="28"/>
          <w:szCs w:val="28"/>
          <w:lang w:val="bg-bg"/>
        </w:rPr>
        <w:t>/за българска, смесена или само немска публика/</w:t>
      </w:r>
    </w:p>
    <w:p>
      <w:pPr>
        <w:rPr>
          <w:lang w:val="bg-bg"/>
        </w:rPr>
      </w:pPr>
      <w:r>
        <w:rPr>
          <w:lang w:val="bg-bg"/>
        </w:rPr>
      </w:r>
    </w:p>
    <w:p>
      <w:pPr>
        <w:numPr>
          <w:ilvl w:val="0"/>
          <w:numId w:val="6"/>
        </w:numPr>
        <w:ind w:left="720" w:hanging="360"/>
        <w:contextualSpacing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Начало - домакините /модератор/  към гостите и официални лица</w:t>
      </w:r>
    </w:p>
    <w:p>
      <w:pPr>
        <w:numPr>
          <w:ilvl w:val="0"/>
          <w:numId w:val="6"/>
        </w:numPr>
        <w:ind w:left="720" w:hanging="360"/>
        <w:contextualSpacing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МУСАГЕНА няколко думи за историята на книгата и издателството</w:t>
      </w:r>
    </w:p>
    <w:p>
      <w:pPr>
        <w:contextualSpacing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и представяне на Жоро.</w:t>
      </w:r>
    </w:p>
    <w:p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--------------------------------------------------------------------------------------------</w:t>
      </w:r>
    </w:p>
    <w:p>
      <w:pPr>
        <w:numPr>
          <w:ilvl w:val="0"/>
          <w:numId w:val="6"/>
        </w:numPr>
        <w:ind w:left="720" w:hanging="36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Филм мултимедия със звук    </w:t>
        <w:tab/>
        <w:tab/>
        <w:tab/>
        <w:t xml:space="preserve">   10-15 мин</w:t>
      </w:r>
    </w:p>
    <w:p>
      <w:pPr>
        <w:ind w:left="72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</w:r>
    </w:p>
    <w:p>
      <w:pPr>
        <w:ind w:left="72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Варианти :</w:t>
      </w:r>
    </w:p>
    <w:p>
      <w:pPr>
        <w:ind w:left="72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 на български със субтитри на немски /английски /</w:t>
      </w:r>
    </w:p>
    <w:p>
      <w:pPr>
        <w:ind w:left="72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 дублиран на немски/английски / с български субтитри</w:t>
      </w:r>
    </w:p>
    <w:p>
      <w:pPr>
        <w:ind w:left="720"/>
        <w:contextualSpacing/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</w:r>
    </w:p>
    <w:p>
      <w:pPr>
        <w:numPr>
          <w:ilvl w:val="0"/>
          <w:numId w:val="6"/>
        </w:numPr>
        <w:ind w:left="720" w:hanging="36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Извадки от книгата</w:t>
        <w:tab/>
        <w:tab/>
        <w:tab/>
        <w:tab/>
        <w:t>10-15 мин</w:t>
      </w:r>
    </w:p>
    <w:p>
      <w:pPr>
        <w:ind w:left="72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</w:r>
    </w:p>
    <w:p>
      <w:pPr>
        <w:ind w:left="72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Варианти</w:t>
      </w:r>
    </w:p>
    <w:p>
      <w:pPr>
        <w:numPr>
          <w:ilvl w:val="0"/>
          <w:numId w:val="3"/>
        </w:numPr>
        <w:ind w:left="1440" w:hanging="36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На място четене на живо на немски/английски / . преводач или модератор </w:t>
      </w:r>
    </w:p>
    <w:p>
      <w:pPr>
        <w:numPr>
          <w:ilvl w:val="0"/>
          <w:numId w:val="3"/>
        </w:numPr>
        <w:ind w:left="1440" w:hanging="36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На немски/английски / с подложена музика и текст на български на екрана</w:t>
      </w:r>
    </w:p>
    <w:p>
      <w:pPr>
        <w:numPr>
          <w:ilvl w:val="0"/>
          <w:numId w:val="3"/>
        </w:numPr>
        <w:ind w:left="1440" w:hanging="36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На български с подложена музика и текст на немски/английски / на екрана</w:t>
      </w:r>
    </w:p>
    <w:p>
      <w:pPr>
        <w:ind w:left="144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</w:r>
    </w:p>
    <w:p>
      <w:pPr>
        <w:numPr>
          <w:ilvl w:val="0"/>
          <w:numId w:val="6"/>
        </w:numPr>
        <w:ind w:left="720" w:hanging="36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Свободен разговор с въпроси към автора</w:t>
        <w:tab/>
        <w:t>20-40 мин.</w:t>
      </w:r>
    </w:p>
    <w:p>
      <w:pPr>
        <w:numPr>
          <w:ilvl w:val="0"/>
          <w:numId w:val="3"/>
        </w:numPr>
        <w:ind w:left="1440" w:hanging="36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Преводач или модератор с немски</w:t>
      </w:r>
    </w:p>
    <w:p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----------------------------------------------------------------------------------------------</w:t>
      </w:r>
    </w:p>
    <w:p>
      <w:pPr>
        <w:numPr>
          <w:ilvl w:val="0"/>
          <w:numId w:val="6"/>
        </w:numPr>
        <w:ind w:left="720" w:hanging="360"/>
        <w:contextualSpacing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Домакини /модератор/ финални думи + инструкции за подписването на книгите</w:t>
      </w:r>
    </w:p>
    <w:p>
      <w:pPr>
        <w:ind w:left="1440"/>
        <w:contextualSpacing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</w:r>
    </w:p>
    <w:p>
      <w:pPr>
        <w:numPr>
          <w:ilvl w:val="0"/>
          <w:numId w:val="6"/>
        </w:numPr>
        <w:ind w:left="720" w:hanging="360"/>
        <w:contextualSpacing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Подписване ??? мин.     според броя на хората  / обикновено 2-4  мин. на човек /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bg-bg"/>
        </w:rPr>
        <w:t>понякога се проточва доста според желанието на хората да общуват с автора.</w:t>
      </w:r>
      <w:r>
        <w:rPr>
          <w:i/>
          <w:sz w:val="28"/>
          <w:szCs w:val="28"/>
          <w:lang w:val="bg-bg"/>
        </w:rPr>
      </w:r>
    </w:p>
    <w:p>
      <w:pPr>
        <w:rPr>
          <w:lang w:val="bg-bg"/>
        </w:rPr>
      </w:pPr>
      <w:r>
        <w:rPr>
          <w:lang w:val="bg-bg"/>
        </w:rPr>
      </w:r>
    </w:p>
    <w:p>
      <w:pPr>
        <w:rPr>
          <w:lang w:val="bg-bg"/>
        </w:rPr>
      </w:pPr>
      <w:r>
        <w:rPr>
          <w:lang w:val="bg-bg"/>
        </w:rPr>
      </w:r>
    </w:p>
    <w:p>
      <w:pPr>
        <w:rPr>
          <w:lang w:val="bg-bg"/>
        </w:rPr>
      </w:pPr>
      <w:r>
        <w:rPr>
          <w:lang w:val="bg-bg"/>
        </w:rPr>
      </w:r>
    </w:p>
    <w:p>
      <w:pPr>
        <w:spacing w:before="240" w:after="0"/>
        <w:jc w:val="center"/>
        <w:keepNext/>
        <w:outlineLvl w:val="0"/>
        <w:keepLines/>
        <w:rPr>
          <w:rFonts w:ascii="Calibri Light" w:hAnsi="Calibri Light" w:eastAsia="Calibri Light"/>
          <w:b/>
          <w:color w:val="2e74b5"/>
          <w:sz w:val="28"/>
          <w:szCs w:val="28"/>
          <w:u w:color="auto" w:val="single"/>
          <w:lang w:val="bg-bg"/>
        </w:rPr>
      </w:pPr>
      <w:r>
        <w:rPr>
          <w:rFonts w:ascii="Calibri Light" w:hAnsi="Calibri Light" w:eastAsia="Calibri Light"/>
          <w:b/>
          <w:color w:val="2e74b5"/>
          <w:sz w:val="28"/>
          <w:szCs w:val="28"/>
          <w:u w:color="auto" w:val="single"/>
          <w:lang w:val="bg-bg"/>
        </w:rPr>
      </w:r>
    </w:p>
    <w:p>
      <w:pPr>
        <w:spacing w:after="0" w:line="360" w:lineRule="auto"/>
        <w:jc w:val="center"/>
        <w:keepNext/>
        <w:outlineLvl w:val="0"/>
        <w:keepLines/>
        <w:rPr>
          <w:rFonts w:ascii="Calibri Light" w:hAnsi="Calibri Light" w:eastAsia="Calibri Light"/>
          <w:b/>
          <w:color w:val="2e74b5"/>
          <w:sz w:val="28"/>
          <w:szCs w:val="28"/>
          <w:lang w:val="bg-bg"/>
        </w:rPr>
      </w:pPr>
      <w:r>
        <w:rPr>
          <w:rFonts w:ascii="Calibri Light" w:hAnsi="Calibri Light" w:eastAsia="Calibri Light"/>
          <w:b/>
          <w:color w:val="2e74b5"/>
          <w:sz w:val="28"/>
          <w:szCs w:val="28"/>
          <w:u w:color="auto" w:val="single"/>
          <w:lang w:val="bg-bg"/>
        </w:rPr>
        <w:t>Само за българска публика</w:t>
      </w:r>
      <w:r>
        <w:rPr>
          <w:rFonts w:ascii="Calibri Light" w:hAnsi="Calibri Light" w:eastAsia="Calibri Light"/>
          <w:b/>
          <w:color w:val="2e74b5"/>
          <w:sz w:val="28"/>
          <w:szCs w:val="28"/>
          <w:lang w:val="bg-bg"/>
        </w:rPr>
        <w:t xml:space="preserve"> цялостно мултимедийно представяне </w:t>
      </w:r>
    </w:p>
    <w:p>
      <w:pPr>
        <w:spacing w:after="0" w:line="360" w:lineRule="auto"/>
        <w:jc w:val="center"/>
        <w:keepNext/>
        <w:outlineLvl w:val="0"/>
        <w:keepLines/>
        <w:rPr>
          <w:rFonts w:ascii="Calibri Light" w:hAnsi="Calibri Light" w:eastAsia="Calibri Light"/>
          <w:b/>
          <w:color w:val="2e74b5"/>
          <w:sz w:val="28"/>
          <w:szCs w:val="28"/>
          <w:lang w:val="bg-bg"/>
        </w:rPr>
      </w:pPr>
      <w:r>
        <w:rPr>
          <w:rFonts w:ascii="Calibri Light" w:hAnsi="Calibri Light" w:eastAsia="Calibri Light"/>
          <w:b/>
          <w:color w:val="2e74b5"/>
          <w:sz w:val="28"/>
          <w:szCs w:val="28"/>
          <w:lang w:val="bg-bg"/>
        </w:rPr>
        <w:t>модерирано от Бърдаров / Около 45-50 мин. /</w:t>
      </w:r>
    </w:p>
    <w:p>
      <w:pPr>
        <w:rPr>
          <w:lang w:val="bg-bg"/>
        </w:rPr>
      </w:pPr>
      <w:r>
        <w:rPr>
          <w:lang w:val="bg-bg"/>
        </w:rPr>
      </w:r>
    </w:p>
    <w:p>
      <w:pPr>
        <w:rPr>
          <w:lang w:val="bg-bg"/>
        </w:rPr>
      </w:pPr>
      <w:r>
        <w:rPr>
          <w:lang w:val="bg-bg"/>
        </w:rPr>
      </w:r>
    </w:p>
    <w:p>
      <w:pPr>
        <w:numPr>
          <w:ilvl w:val="0"/>
          <w:numId w:val="5"/>
        </w:numPr>
        <w:ind w:left="720" w:hanging="360"/>
        <w:contextualSpacing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Начало домакините /модератор/  към гостите и официални лица</w:t>
      </w:r>
    </w:p>
    <w:p>
      <w:pPr>
        <w:numPr>
          <w:ilvl w:val="0"/>
          <w:numId w:val="5"/>
        </w:numPr>
        <w:ind w:left="360" w:firstLine="0"/>
        <w:contextualSpacing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МУСАГЕНА няколко думи за историята на книгата и издателството</w:t>
      </w:r>
    </w:p>
    <w:p>
      <w:pPr>
        <w:contextualSpacing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и представяне на Жоро.</w:t>
      </w:r>
    </w:p>
    <w:p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--------------------------------------------------------------------------------------------</w:t>
      </w:r>
    </w:p>
    <w:p>
      <w:pPr>
        <w:numPr>
          <w:ilvl w:val="0"/>
          <w:numId w:val="5"/>
        </w:numPr>
        <w:ind w:left="720" w:hanging="36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Филм мултимедия със звук  модерирано от Бърдаров  </w:t>
        <w:tab/>
        <w:tab/>
        <w:tab/>
        <w:t xml:space="preserve">   40 мин</w:t>
      </w:r>
    </w:p>
    <w:p>
      <w:pPr>
        <w:ind w:left="144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</w:r>
    </w:p>
    <w:p>
      <w:pPr>
        <w:numPr>
          <w:ilvl w:val="0"/>
          <w:numId w:val="5"/>
        </w:numPr>
        <w:ind w:left="720" w:hanging="360"/>
        <w:contextualSpacing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Свободен разговор с въпроси към автора</w:t>
        <w:tab/>
        <w:t>20-40 мин.</w:t>
      </w:r>
    </w:p>
    <w:p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----------------------------------------------------------------------------------------------</w:t>
      </w:r>
    </w:p>
    <w:p>
      <w:pPr>
        <w:numPr>
          <w:ilvl w:val="0"/>
          <w:numId w:val="5"/>
        </w:numPr>
        <w:ind w:left="720" w:hanging="360"/>
        <w:contextualSpacing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Домакини /модератор/ финални думи + инструкции за подписването на книгите</w:t>
      </w:r>
    </w:p>
    <w:p>
      <w:pPr>
        <w:ind w:left="1440"/>
        <w:contextualSpacing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</w:r>
    </w:p>
    <w:p>
      <w:pPr>
        <w:numPr>
          <w:ilvl w:val="0"/>
          <w:numId w:val="5"/>
        </w:numPr>
        <w:ind w:left="720" w:hanging="360"/>
        <w:contextualSpacing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Подписване ??? мин.     според броя на хората  / обикновено 2-4  мин. на човек /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bg-bg"/>
        </w:rPr>
        <w:t>понякога се проточва доста според желанието на хората да общуват с автора.</w:t>
      </w:r>
      <w:r>
        <w:rPr>
          <w:i/>
          <w:sz w:val="28"/>
          <w:szCs w:val="28"/>
          <w:lang w:val="bg-bg"/>
        </w:rPr>
      </w:r>
    </w:p>
    <w:p>
      <w:pPr>
        <w:rPr>
          <w:lang w:val="bg-bg"/>
        </w:rPr>
      </w:pPr>
      <w:r>
        <w:rPr>
          <w:lang w:val="bg-bg"/>
        </w:rPr>
      </w:r>
    </w:p>
    <w:p>
      <w:pPr>
        <w:rPr>
          <w:lang w:val="bg-bg"/>
        </w:rPr>
      </w:pPr>
      <w:r>
        <w:rPr>
          <w:lang w:val="bg-bg"/>
        </w:rPr>
      </w:r>
    </w:p>
    <w:p>
      <w:pPr>
        <w:rPr>
          <w:lang w:val="bg-bg"/>
        </w:rPr>
      </w:pPr>
      <w:r>
        <w:rPr>
          <w:lang w:val="bg-bg"/>
        </w:rPr>
      </w:r>
    </w:p>
    <w:p>
      <w:pPr>
        <w:rPr>
          <w:lang w:val="bg-bg"/>
        </w:rPr>
      </w:pPr>
      <w:r>
        <w:rPr>
          <w:lang w:val="bg-bg"/>
        </w:rPr>
      </w:r>
    </w:p>
    <w:p>
      <w:pPr>
        <w:rPr>
          <w:lang w:val="bg-bg"/>
        </w:rPr>
      </w:pPr>
      <w:r>
        <w:rPr>
          <w:lang w:val="bg-bg"/>
        </w:rPr>
      </w:r>
    </w:p>
    <w:p>
      <w:pPr>
        <w:rPr>
          <w:lang w:val="bg-bg"/>
        </w:rPr>
      </w:pPr>
      <w:r>
        <w:rPr>
          <w:lang w:val="bg-bg"/>
        </w:rPr>
      </w:r>
    </w:p>
    <w:p>
      <w:pPr>
        <w:rPr>
          <w:lang w:val="bg-bg"/>
        </w:rPr>
      </w:pPr>
      <w:r>
        <w:rPr>
          <w:lang w:val="bg-bg"/>
        </w:rPr>
      </w:r>
    </w:p>
    <w:p>
      <w:pPr>
        <w:ind w:left="720"/>
        <w:contextualSpacing/>
        <w:rPr>
          <w:color w:val="ff0000"/>
          <w:sz w:val="24"/>
          <w:szCs w:val="24"/>
          <w:lang w:val="bg-bg"/>
        </w:rPr>
      </w:pPr>
      <w:r>
        <w:rPr>
          <w:color w:val="ff0000"/>
          <w:sz w:val="24"/>
          <w:szCs w:val="24"/>
          <w:lang w:val="bg-bg"/>
        </w:rPr>
      </w:r>
    </w:p>
    <w:p>
      <w:pPr>
        <w:ind w:left="1440"/>
        <w:contextualSpacing/>
        <w:rPr>
          <w:lang w:val="bg-bg"/>
        </w:rPr>
      </w:pPr>
      <w:r>
        <w:rPr>
          <w:lang w:val="bg-bg"/>
        </w:rPr>
      </w:r>
    </w:p>
    <w:p>
      <w:pPr>
        <w:ind w:left="1440"/>
        <w:contextualSpacing/>
        <w:rPr>
          <w:lang w:val="bg-bg"/>
        </w:rPr>
      </w:pPr>
      <w:r>
        <w:rPr>
          <w:lang w:val="bg-bg"/>
        </w:rPr>
      </w:r>
    </w:p>
    <w:p>
      <w:pPr>
        <w:ind w:left="1440"/>
        <w:contextualSpacing/>
        <w:rPr>
          <w:lang w:val="bg-bg"/>
        </w:rPr>
      </w:pPr>
      <w:r>
        <w:rPr>
          <w:lang w:val="bg-bg"/>
        </w:rPr>
      </w:r>
    </w:p>
    <w:p>
      <w:pPr>
        <w:ind w:left="1440"/>
        <w:contextualSpacing/>
        <w:rPr>
          <w:lang w:val="bg-bg"/>
        </w:rPr>
      </w:pPr>
      <w:r>
        <w:rPr>
          <w:lang w:val="bg-bg"/>
        </w:rPr>
      </w:r>
    </w:p>
    <w:p>
      <w:pPr>
        <w:ind w:left="1440"/>
        <w:contextualSpacing/>
        <w:rPr>
          <w:lang w:val="bg-bg"/>
        </w:rPr>
      </w:pPr>
      <w:r>
        <w:rPr>
          <w:lang w:val="bg-bg"/>
        </w:rPr>
      </w:r>
    </w:p>
    <w:p>
      <w:pPr>
        <w:ind w:left="1440"/>
        <w:contextualSpacing/>
        <w:rPr>
          <w:lang w:val="bg-bg"/>
        </w:rPr>
      </w:pPr>
      <w:r>
        <w:rPr>
          <w:lang w:val="bg-bg"/>
        </w:rPr>
      </w:r>
    </w:p>
    <w:p>
      <w:pPr>
        <w:ind w:left="1440"/>
        <w:contextualSpacing/>
        <w:rPr>
          <w:lang w:val="bg-bg"/>
        </w:rPr>
      </w:pPr>
      <w:r>
        <w:rPr>
          <w:lang w:val="bg-bg"/>
        </w:rPr>
      </w:r>
    </w:p>
    <w:p>
      <w:pPr>
        <w:ind w:left="1440"/>
        <w:contextualSpacing/>
        <w:rPr>
          <w:lang w:val="bg-bg"/>
        </w:rPr>
      </w:pPr>
      <w:r>
        <w:rPr>
          <w:lang w:val="bg-bg"/>
        </w:rPr>
        <w:t>За подробности и информация и уточнения:</w:t>
      </w:r>
    </w:p>
    <w:p>
      <w:pPr>
        <w:ind w:left="1440"/>
        <w:contextualSpacing/>
        <w:rPr>
          <w:lang w:val="bg-bg"/>
        </w:rPr>
      </w:pPr>
      <w:r>
        <w:rPr>
          <w:lang w:val="bg-bg"/>
        </w:rPr>
      </w:r>
    </w:p>
    <w:p>
      <w:pPr>
        <w:ind w:left="1440"/>
        <w:contextualSpacing/>
      </w:pPr>
      <w:hyperlink r:id="rId9" w:history="1">
        <w:r>
          <w:rPr>
            <w:color w:val="0563c1"/>
            <w:u w:color="auto" w:val="single"/>
          </w:rPr>
          <w:t>petko@manchev.com</w:t>
        </w:r>
      </w:hyperlink>
      <w:r>
        <w:t xml:space="preserve">             00359889312052</w:t>
      </w:r>
    </w:p>
    <w:p>
      <w:pPr>
        <w:ind w:left="1440"/>
        <w:contextualSpacing/>
      </w:pPr>
      <w:hyperlink r:id="rId10" w:history="1">
        <w:r>
          <w:rPr>
            <w:color w:val="0563c1"/>
            <w:u w:color="auto" w:val="single"/>
          </w:rPr>
          <w:t>office@musagena.com</w:t>
        </w:r>
      </w:hyperlink>
      <w:r>
        <w:t xml:space="preserve">           00359884575651</w:t>
      </w:r>
    </w:p>
    <w:p>
      <w:pPr>
        <w:pStyle w:val="para2"/>
        <w:ind w:left="1440"/>
        <w:rPr>
          <w:b/>
          <w:bCs/>
          <w:color w:val="ff0000"/>
          <w:sz w:val="24"/>
          <w:szCs w:val="24"/>
          <w:lang w:val="bg-bg"/>
        </w:rPr>
      </w:pPr>
      <w:r>
        <w:rPr>
          <w:b/>
          <w:bCs/>
          <w:color w:val="ff0000"/>
          <w:sz w:val="24"/>
          <w:szCs w:val="24"/>
          <w:lang w:val="bg-bg"/>
        </w:rPr>
      </w:r>
    </w:p>
    <w:p>
      <w:pPr>
        <w:pStyle w:val="para2"/>
        <w:ind w:left="270"/>
        <w:rPr>
          <w:b/>
          <w:bCs/>
          <w:color w:val="ff0000"/>
          <w:sz w:val="24"/>
          <w:szCs w:val="24"/>
          <w:lang w:val="bg-bg"/>
        </w:rPr>
      </w:pPr>
      <w:r>
        <w:rPr>
          <w:b/>
          <w:bCs/>
          <w:color w:val="ff0000"/>
          <w:sz w:val="24"/>
          <w:szCs w:val="24"/>
          <w:lang w:val="bg-bg"/>
        </w:rPr>
      </w:r>
    </w:p>
    <w:p>
      <w:pPr>
        <w:pStyle w:val="para2"/>
        <w:ind w:left="270"/>
        <w:rPr>
          <w:b/>
          <w:bCs/>
          <w:color w:val="ff0000"/>
          <w:sz w:val="24"/>
          <w:szCs w:val="24"/>
          <w:lang w:val="bg-bg"/>
        </w:rPr>
      </w:pPr>
      <w:r>
        <w:rPr>
          <w:b/>
          <w:bCs/>
          <w:color w:val="ff0000"/>
          <w:sz w:val="24"/>
          <w:szCs w:val="24"/>
          <w:lang w:val="bg-bg"/>
        </w:rPr>
      </w:r>
    </w:p>
    <w:p>
      <w:pPr>
        <w:pStyle w:val="para2"/>
        <w:ind w:left="270"/>
        <w:rPr>
          <w:b/>
          <w:bCs/>
          <w:color w:val="ff0000"/>
          <w:sz w:val="24"/>
          <w:szCs w:val="24"/>
          <w:lang w:val="bg-bg"/>
        </w:rPr>
      </w:pPr>
      <w:r>
        <w:rPr>
          <w:b/>
          <w:bCs/>
          <w:color w:val="ff0000"/>
          <w:sz w:val="24"/>
          <w:szCs w:val="24"/>
          <w:lang w:val="bg-bg"/>
        </w:rPr>
      </w:r>
    </w:p>
    <w:p>
      <w:pPr>
        <w:pStyle w:val="para2"/>
        <w:ind w:left="270"/>
        <w:rPr>
          <w:b/>
          <w:bCs/>
          <w:color w:val="ff0000"/>
          <w:sz w:val="24"/>
          <w:szCs w:val="24"/>
          <w:lang w:val="bg-bg"/>
        </w:rPr>
      </w:pPr>
      <w:r>
        <w:rPr>
          <w:b/>
          <w:bCs/>
          <w:color w:val="ff0000"/>
          <w:sz w:val="24"/>
          <w:szCs w:val="24"/>
          <w:lang w:val="bg-bg"/>
        </w:rPr>
        <w:t>Ако получим информация можем да направим дизайн за плакати и флаери или покани по показаните тук или подобни модели.</w:t>
      </w:r>
    </w:p>
    <w:p>
      <w:pPr>
        <w:pStyle w:val="para2"/>
        <w:ind w:left="270"/>
        <w:rPr>
          <w:b/>
          <w:bCs/>
          <w:color w:val="ff0000"/>
          <w:sz w:val="24"/>
          <w:szCs w:val="24"/>
          <w:lang w:val="bg-bg"/>
        </w:rPr>
      </w:pPr>
      <w:r>
        <w:rPr>
          <w:b/>
          <w:bCs/>
          <w:color w:val="ff0000"/>
          <w:sz w:val="24"/>
          <w:szCs w:val="24"/>
          <w:lang w:val="bg-bg"/>
        </w:rPr>
      </w:r>
    </w:p>
    <w:p>
      <w:pPr>
        <w:pStyle w:val="para2"/>
        <w:rPr>
          <w:color w:val="ff0000"/>
          <w:sz w:val="24"/>
          <w:szCs w:val="24"/>
          <w:lang w:val="bg-bg"/>
        </w:rPr>
      </w:pPr>
      <w:r>
        <w:rPr>
          <w:color w:val="ff0000"/>
          <w:sz w:val="24"/>
          <w:szCs w:val="24"/>
          <w:lang w:val="bg-bg"/>
        </w:rPr>
      </w:r>
    </w:p>
    <w:p>
      <w:pPr>
        <w:pStyle w:val="para2"/>
        <w:ind w:hanging="810"/>
        <w:tabs defTabSz="720">
          <w:tab w:val="left" w:pos="720" w:leader="none"/>
        </w:tabs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</w:t>
      </w:r>
    </w:p>
    <w:p>
      <w:pPr>
        <w:pStyle w:val="para2"/>
        <w:ind w:hanging="900"/>
        <w:tabs defTabSz="720">
          <w:tab w:val="left" w:pos="720" w:leader="none"/>
        </w:tabs>
        <w:rPr>
          <w:color w:val="ff0000"/>
          <w:sz w:val="24"/>
          <w:szCs w:val="24"/>
          <w:lang w:val="bg-bg"/>
        </w:rPr>
      </w:pPr>
      <w:r/>
      <w:r>
        <w:rPr>
          <w:noProof/>
        </w:rPr>
        <w:drawing>
          <wp:inline distT="0" distB="0" distL="0" distR="0">
            <wp:extent cx="5534025" cy="8122920"/>
            <wp:effectExtent l="0" t="0" r="0" b="0"/>
            <wp:docPr id="1" name="Pictur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>
                      <a:extLst>
                        <a:ext uri="smNativeData">
                          <sm:smNativeData xmlns:sm="smNativeData" val="SMDATA_14_6cEiY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GoAAAAHoAAAAAAAAAAAAAAAAAAAAAAAAAAAAAAAAAAAAAAAAAAAAAALIgAA+DEAAAAAAAAAAAAAAAAAACgAAAAIAAAAAQAAAAEAAAA="/>
                        </a:ext>
                      </a:extLst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812292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/>
      <w:r>
        <w:rPr>
          <w:color w:val="ff0000"/>
          <w:sz w:val="24"/>
          <w:szCs w:val="24"/>
          <w:lang w:val="bg-bg"/>
        </w:rPr>
      </w:r>
    </w:p>
    <w:p>
      <w:pPr>
        <w:rPr>
          <w:lang w:val="bg-bg"/>
        </w:rPr>
      </w:pPr>
      <w:r/>
      <w:r>
        <w:rPr>
          <w:noProof/>
        </w:rPr>
        <w:drawing>
          <wp:inline distT="0" distB="0" distL="0" distR="0">
            <wp:extent cx="5605145" cy="3728720"/>
            <wp:effectExtent l="0" t="0" r="0" b="0"/>
            <wp:docPr id="2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4"/>
                    <pic:cNvPicPr>
                      <a:picLocks noChangeAspect="1"/>
                      <a:extLst>
                        <a:ext uri="smNativeData">
                          <sm:smNativeData xmlns:sm="smNativeData" val="SMDATA_14_6cEi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GsAAAAHoAAAAAAAAAAAAAAAAAAAAAAAAAAAAAAAAAAAAAAAAAAAAAB7IgAA8BYAAAAAAAAAAAAAAAAAACgAAAAIAAAAAQAAAAEAAAA="/>
                        </a:ext>
                      </a:extLst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5145" cy="372872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/>
      <w:r>
        <w:rPr>
          <w:lang w:val="bg-bg"/>
        </w:rPr>
      </w:r>
    </w:p>
    <w:p>
      <w:pPr>
        <w:pStyle w:val="para2"/>
        <w:ind w:left="1440"/>
        <w:rPr>
          <w:lang w:val="bg-bg"/>
        </w:rPr>
      </w:pPr>
      <w:r>
        <w:rPr>
          <w:lang w:val="bg-bg"/>
        </w:rPr>
      </w:r>
    </w:p>
    <w:p>
      <w:pPr>
        <w:pStyle w:val="para2"/>
        <w:ind w:left="1440"/>
        <w:rPr>
          <w:lang w:val="bg-bg"/>
        </w:rPr>
      </w:pPr>
      <w:r/>
      <w:r>
        <w:rPr>
          <w:noProof/>
        </w:rPr>
        <w:drawing>
          <wp:inline distT="0" distB="0" distL="0" distR="0">
            <wp:extent cx="3241675" cy="5201285"/>
            <wp:effectExtent l="0" t="0" r="0" b="0"/>
            <wp:docPr id="3" name="Pictur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2"/>
                    <pic:cNvPicPr>
                      <a:extLst>
                        <a:ext uri="smNativeData">
                          <sm:smNativeData xmlns:sm="smNativeData" val="SMDATA_14_6cEiY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G0AAAAHoAAAAAAAAAAAAAAAAAAAAAAAAAAAAAAAAAAAAAAAAAAAAADxEwAA/x8AAAAAAAAAAAAAAAAAACgAAAAIAAAAAQAAAAEAAAA="/>
                        </a:ext>
                      </a:extLst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1675" cy="520128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/>
      <w:r>
        <w:rPr>
          <w:lang w:val="bg-bg"/>
        </w:rPr>
      </w:r>
    </w:p>
    <w:p>
      <w:r/>
    </w:p>
    <w:p>
      <w:pPr>
        <w:pStyle w:val="para2"/>
        <w:ind w:left="1440"/>
      </w:pPr>
      <w:bookmarkStart w:id="0" w:name="_GoBack"/>
      <w:bookmarkEnd w:id="0"/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440" w:top="806" w:right="1016" w:bottom="27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Courier New">
    <w:panose1 w:val="02070309020205020404"/>
    <w:charset w:val="cc"/>
    <w:family w:val="modern"/>
    <w:pitch w:val="default"/>
  </w:font>
  <w:font w:name="Wingdings">
    <w:panose1 w:val="05000000000000000000"/>
    <w:charset w:val="02"/>
    <w:family w:val="auto"/>
    <w:pitch w:val="default"/>
  </w:font>
  <w:font w:name="Symbol">
    <w:panose1 w:val="05050102010706020507"/>
    <w:charset w:val="02"/>
    <w:family w:val="roman"/>
    <w:pitch w:val="default"/>
  </w:font>
  <w:font w:name="Calibri Light">
    <w:panose1 w:val="020F0302020204030204"/>
    <w:charset w:val="cc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Numbered list 2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">
    <w:multiLevelType w:val="hybridMultilevel"/>
    <w:name w:val="Numbered list 1"/>
    <w:lvl w:ilvl="0">
      <w:numFmt w:val="bullet"/>
      <w:suff w:val="tab"/>
      <w:lvlText w:val="-"/>
      <w:lvlJc w:val="left"/>
      <w:pPr>
        <w:ind w:left="720" w:hanging="0"/>
      </w:pPr>
      <w:rPr>
        <w:rFonts w:ascii="Calibri" w:hAnsi="Calibri" w:eastAsia="Calibri" w:cs="Calibri"/>
      </w:rPr>
    </w:lvl>
    <w:lvl w:ilvl="1">
      <w:numFmt w:val="bullet"/>
      <w:suff w:val="tab"/>
      <w:lvlText w:val="o"/>
      <w:lvlJc w:val="left"/>
      <w:pPr>
        <w:ind w:left="144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16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88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60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32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04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76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480" w:hanging="0"/>
      </w:pPr>
      <w:rPr>
        <w:rFonts w:ascii="Wingdings" w:hAnsi="Wingdings" w:eastAsia="Wingdings" w:cs="Wingdings"/>
      </w:rPr>
    </w:lvl>
  </w:abstractNum>
  <w:abstractNum w:abstractNumId="3">
    <w:multiLevelType w:val="hybridMultilevel"/>
    <w:name w:val="Numbered list 3"/>
    <w:lvl w:ilvl="0">
      <w:numFmt w:val="bullet"/>
      <w:suff w:val="tab"/>
      <w:lvlText w:val="-"/>
      <w:lvlJc w:val="left"/>
      <w:pPr>
        <w:ind w:left="1080" w:hanging="0"/>
      </w:pPr>
      <w:rPr>
        <w:rFonts w:ascii="Calibri" w:hAnsi="Calibri" w:eastAsia="Calibri" w:cs="Calibri"/>
      </w:rPr>
    </w:lvl>
    <w:lvl w:ilvl="1">
      <w:numFmt w:val="bullet"/>
      <w:suff w:val="tab"/>
      <w:lvlText w:val="o"/>
      <w:lvlJc w:val="left"/>
      <w:pPr>
        <w:ind w:left="180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324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96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40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12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840" w:hanging="0"/>
      </w:pPr>
      <w:rPr>
        <w:rFonts w:ascii="Wingdings" w:hAnsi="Wingdings" w:eastAsia="Wingdings" w:cs="Wingdings"/>
      </w:rPr>
    </w:lvl>
  </w:abstractNum>
  <w:abstractNum w:abstractNumId="4">
    <w:multiLevelType w:val="hybridMultilevel"/>
    <w:name w:val="Numbered list 6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abstractNum w:abstractNumId="5">
    <w:multiLevelType w:val="hybridMultilevel"/>
    <w:name w:val="Numbered list 4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6">
    <w:multiLevelType w:val="hybridMultilevel"/>
    <w:name w:val="Numbered list 5"/>
    <w:lvl w:ilvl="0">
      <w:start w:val="1"/>
      <w:numFmt w:val="decimal"/>
      <w:suff w:val="tab"/>
      <w:lvlText w:val="%1."/>
      <w:lvlJc w:val="left"/>
      <w:pPr>
        <w:ind w:left="360" w:hanging="0"/>
      </w:pPr>
      <w:rPr>
        <w:rFonts w:ascii="Calibri" w:hAnsi="Calibri" w:eastAsia="Calibri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view w:val="print"/>
  <w:defaultTabStop w:val="720"/>
  <w:autoHyphenation w:val="0"/>
  <w:doNotShadeFormData w:val="0"/>
  <w:captions>
    <w:caption w:name="Table" w:pos="below" w:numFmt="decimal"/>
    <w:caption w:name="Figure" w:pos="below" w:numFmt="decimal"/>
    <w:caption w:name="Picture" w:pos="below" w:numFmt="decimal"/>
  </w:captions>
  <w:drawingGridHorizontalSpacing w:val="110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7"/>
  <w:tmPrefTwo w:val="1"/>
  <w:tmFmtPref w:val="55065707"/>
  <w:tmCommentsPr>
    <w:tmCommentsPlace w:val="0"/>
    <w:tmCommentsWidth w:val="3240"/>
    <w:tmCommentsColor w:val="-1"/>
  </w:tmCommentsPr>
  <w:tmReviewPr>
    <w:tmReviewEnabled w:val="0"/>
    <w:tmReviewShow w:val="1"/>
    <w:tmReviewPrint w:val="0"/>
    <w:tmRevisionNum w:val="8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8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663222249" w:val="976" w:fileVer="342" w:fileVerOS="4"/>
  <w:guidesAndGrid showGuides="1" lockGuides="0" snapToGuides="1" snapToPageMargins="0" snapToOtherObjects="1" tolerance="8" gridDistanceHorizontal="110" gridDistanceVertical="283" showGrid="0" snapToGrid="0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240" w:after="0"/>
      <w:keepNext/>
      <w:outlineLvl w:val="0"/>
      <w:keepLines/>
    </w:pPr>
    <w:rPr>
      <w:rFonts w:ascii="Calibri Light" w:hAnsi="Calibri Light" w:eastAsia="Calibri Light"/>
      <w:color w:val="2e74b5"/>
      <w:sz w:val="32"/>
      <w:szCs w:val="32"/>
    </w:rPr>
  </w:style>
  <w:style w:type="paragraph" w:styleId="para2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Заглавие 1 Знак"/>
    <w:basedOn w:val="char0"/>
    <w:rPr>
      <w:rFonts w:ascii="Calibri Light" w:hAnsi="Calibri Light" w:eastAsia="Calibri Light"/>
      <w:color w:val="2e74b5"/>
      <w:sz w:val="32"/>
      <w:szCs w:val="32"/>
    </w:rPr>
  </w:style>
  <w:style w:type="character" w:styleId="char2">
    <w:name w:val="Hyperlink"/>
    <w:basedOn w:val="char0"/>
    <w:rPr>
      <w:color w:val="0563c1"/>
      <w:u w:color="auto" w:val="single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240" w:after="0"/>
      <w:keepNext/>
      <w:outlineLvl w:val="0"/>
      <w:keepLines/>
    </w:pPr>
    <w:rPr>
      <w:rFonts w:ascii="Calibri Light" w:hAnsi="Calibri Light" w:eastAsia="Calibri Light"/>
      <w:color w:val="2e74b5"/>
      <w:sz w:val="32"/>
      <w:szCs w:val="32"/>
    </w:rPr>
  </w:style>
  <w:style w:type="paragraph" w:styleId="para2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Заглавие 1 Знак"/>
    <w:basedOn w:val="char0"/>
    <w:rPr>
      <w:rFonts w:ascii="Calibri Light" w:hAnsi="Calibri Light" w:eastAsia="Calibri Light"/>
      <w:color w:val="2e74b5"/>
      <w:sz w:val="32"/>
      <w:szCs w:val="32"/>
    </w:rPr>
  </w:style>
  <w:style w:type="character" w:styleId="char2">
    <w:name w:val="Hyperlink"/>
    <w:basedOn w:val="char0"/>
    <w:rPr>
      <w:color w:val="0563c1"/>
      <w:u w:color="auto" w:val="single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yperlink" Target="http://www.gbardarov.com" TargetMode="External"/><Relationship Id="rId9" Type="http://schemas.openxmlformats.org/officeDocument/2006/relationships/hyperlink" Target="mailto:petko@manchev.com" TargetMode="External"/><Relationship Id="rId10" Type="http://schemas.openxmlformats.org/officeDocument/2006/relationships/hyperlink" Target="mailto:office@musagena.com" TargetMode="External"/><Relationship Id="rId11" Type="http://schemas.openxmlformats.org/officeDocument/2006/relationships/image" Target="media/image1.jpeg"/><Relationship Id="rId12" Type="http://schemas.openxmlformats.org/officeDocument/2006/relationships/image" Target="media/image2.jpe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Calibri Light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2018 rev.976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Petko Manchev</dc:creator>
  <cp:keywords/>
  <dc:description/>
  <cp:lastModifiedBy>Ралица Манчева</cp:lastModifiedBy>
  <cp:revision>8</cp:revision>
  <dcterms:created xsi:type="dcterms:W3CDTF">2022-02-12T10:27:00Z</dcterms:created>
  <dcterms:modified xsi:type="dcterms:W3CDTF">2022-09-15T06:10:49Z</dcterms:modified>
</cp:coreProperties>
</file>